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8EFE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A8D5A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11A166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30D95A7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D71195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6E5233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842F25">
      <w:pPr>
        <w:spacing w:after="268"/>
        <w:ind w:right="-20"/>
      </w:pPr>
    </w:p>
    <w:p w14:paraId="3D11938E">
      <w:pPr>
        <w:spacing w:after="268"/>
        <w:ind w:right="-20"/>
      </w:pPr>
    </w:p>
    <w:p w14:paraId="665684D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03295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F9D48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FB0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14:paraId="3BD528FA">
      <w:pPr>
        <w:jc w:val="center"/>
        <w:rPr>
          <w:rFonts w:ascii="Times New Roman" w:hAnsi="Times New Roman" w:cs="Times New Roman"/>
          <w:szCs w:val="24"/>
        </w:rPr>
      </w:pPr>
    </w:p>
    <w:p w14:paraId="7B91C267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1DBE3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201F3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(23.05.03 Подвижной состав железных дорог)</w:t>
      </w:r>
    </w:p>
    <w:p w14:paraId="0BB2951E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D0F528C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hAnsi="Times New Roman" w:cs="Times New Roman"/>
          <w:color w:val="000000"/>
          <w:sz w:val="19"/>
          <w:szCs w:val="19"/>
        </w:rPr>
        <w:t>23.05.03 Грузовые вагоны</w:t>
      </w:r>
    </w:p>
    <w:p w14:paraId="2FDEBCF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14:paraId="0F0456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756A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1779BF04">
      <w:pPr>
        <w:pStyle w:val="1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4A1C4E9">
      <w:pPr>
        <w:pStyle w:val="1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0BEAEC">
      <w:pPr>
        <w:pStyle w:val="1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D40362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69540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AC9415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DBCA3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BE9A19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E99A4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8D0E0B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49085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D2FA1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D0BBB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6BF1FC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32A7C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5C382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E2A0A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3A363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43F502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F380A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79A4F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E4A44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F7F997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2FBB0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27EAE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6C034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C58BD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49265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F4F107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737863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823BA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C6E79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B08A3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B3367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B3CA4C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8A5F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785539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E4258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B80F1C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CC8468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Пояснительная записка</w:t>
      </w:r>
    </w:p>
    <w:p w14:paraId="2A4727E0">
      <w:pPr>
        <w:pStyle w:val="25"/>
        <w:jc w:val="both"/>
      </w:pPr>
      <w:r>
        <w:tab/>
      </w: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6D18D14">
      <w:pPr>
        <w:pStyle w:val="25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Зачет: </w:t>
      </w:r>
      <w:r>
        <w:rPr>
          <w:rFonts w:hint="default"/>
          <w:i/>
          <w:color w:val="000000" w:themeColor="text1"/>
          <w:lang w:val="ru-RU"/>
          <w14:textFill>
            <w14:solidFill>
              <w14:schemeClr w14:val="tx1"/>
            </w14:solidFill>
          </w14:textFill>
        </w:rPr>
        <w:t>1</w:t>
      </w:r>
      <w:bookmarkStart w:id="1" w:name="_GoBack"/>
      <w:bookmarkEnd w:id="1"/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семестр, </w:t>
      </w:r>
      <w:r>
        <w:rPr>
          <w:i/>
          <w:color w:val="000000"/>
        </w:rPr>
        <w:t>очная форма обучения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; 1 курс заочная форма обучения</w:t>
      </w:r>
    </w:p>
    <w:p w14:paraId="301DDD6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4C4A26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96E9F1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66996F95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B050"/>
          <w:sz w:val="24"/>
          <w:szCs w:val="24"/>
        </w:rPr>
      </w:pPr>
    </w:p>
    <w:tbl>
      <w:tblPr>
        <w:tblStyle w:val="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4"/>
        <w:gridCol w:w="2835"/>
      </w:tblGrid>
      <w:tr w14:paraId="3B84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7654" w:type="dxa"/>
          </w:tcPr>
          <w:p w14:paraId="275A87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5706D0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14:paraId="6D5F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654" w:type="dxa"/>
          </w:tcPr>
          <w:p w14:paraId="547221AE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3982E3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14:paraId="0B2EED99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225DB45E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8"/>
          <w:szCs w:val="28"/>
        </w:rPr>
      </w:pPr>
    </w:p>
    <w:p w14:paraId="7FDD2CF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31245F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результатами освоения образовательной программы</w:t>
      </w:r>
    </w:p>
    <w:p w14:paraId="4F12C68F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1E582DC6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B050"/>
          <w:sz w:val="24"/>
          <w:szCs w:val="24"/>
        </w:rPr>
      </w:pPr>
    </w:p>
    <w:tbl>
      <w:tblPr>
        <w:tblStyle w:val="1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4820"/>
        <w:gridCol w:w="1914"/>
      </w:tblGrid>
      <w:tr w14:paraId="2D02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</w:tcPr>
          <w:p w14:paraId="37E0C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4514A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4849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14:paraId="7D59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restart"/>
          </w:tcPr>
          <w:p w14:paraId="5314220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466A18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14:paraId="6F38A6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6B4CFC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 № 4 - 8)</w:t>
            </w:r>
          </w:p>
          <w:p w14:paraId="03701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708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7CB71A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7F49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14:paraId="0934BB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14:paraId="30A1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1A9488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3F27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44E8C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0"/>
    </w:tbl>
    <w:p w14:paraId="3DB7F483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552C287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14:paraId="1A1A60FD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1077D04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1753B149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313487C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00C5052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</w:t>
      </w:r>
      <w:r>
        <w:rPr>
          <w:rStyle w:val="5"/>
          <w:rFonts w:ascii="Times New Roman" w:hAnsi="Times New Roman" w:eastAsia="Times New Roman"/>
          <w:b/>
          <w:bCs/>
          <w:iCs/>
          <w:sz w:val="24"/>
          <w:szCs w:val="24"/>
        </w:rPr>
        <w:footnoteReference w:id="0"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1638106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015988D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2E2F8D7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3871496B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15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8"/>
        <w:gridCol w:w="7579"/>
      </w:tblGrid>
      <w:tr w14:paraId="14E6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</w:tcPr>
          <w:p w14:paraId="6D1A4FB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571AC2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648D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</w:tcPr>
          <w:p w14:paraId="7C5AF102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14:paraId="47DCD1FC">
            <w:pPr>
              <w:spacing w:after="0" w:line="240" w:lineRule="auto"/>
              <w:jc w:val="both"/>
              <w:rPr>
                <w:rFonts w:ascii="Times New Roman" w:hAnsi="Times New Roman" w:eastAsia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  <w:p w14:paraId="7D709EEA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14:paraId="1372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597" w:type="dxa"/>
            <w:gridSpan w:val="2"/>
          </w:tcPr>
          <w:p w14:paraId="1F96A1A6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Примеры заданий</w:t>
            </w:r>
          </w:p>
          <w:p w14:paraId="70C41F17">
            <w:pPr>
              <w:pStyle w:val="1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14:paraId="2EE9A1A1">
            <w:pPr>
              <w:pStyle w:val="14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14:paraId="53EA6319">
            <w:pPr>
              <w:pStyle w:val="14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Опишите основной принцип работы коноводной машины.</w:t>
            </w:r>
          </w:p>
          <w:p w14:paraId="61E8861B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06D9359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Примеры вопросов</w:t>
            </w:r>
          </w:p>
          <w:p w14:paraId="76BA997E">
            <w:pPr>
              <w:pStyle w:val="18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6F9F60A5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504B8D1B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транспортными средствами, контроль над системой</w:t>
            </w:r>
          </w:p>
          <w:p w14:paraId="7D7125B0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расчет системы для конкретного строения, подбор оптимального количества необходимых составляющих</w:t>
            </w:r>
          </w:p>
          <w:p w14:paraId="78BFCBD1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транспортных средств</w:t>
            </w:r>
          </w:p>
          <w:p w14:paraId="70FB0CEE">
            <w:pPr>
              <w:pStyle w:val="18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6A2BF7FA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бревно (обломки деревьев)</w:t>
            </w:r>
          </w:p>
          <w:p w14:paraId="33D512DB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плот</w:t>
            </w:r>
          </w:p>
          <w:p w14:paraId="104117A8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лодка</w:t>
            </w:r>
          </w:p>
          <w:p w14:paraId="2C352F12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0F5B915F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дорожного транспорта, на котором груз крепится на самом животном</w:t>
            </w:r>
          </w:p>
          <w:p w14:paraId="46E49618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4A5EF37B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14:paraId="37AF8A94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Кто из известных путешественников организовал в 40-х гг. XX в. морскую экспедицию на бальсовом плоту «Кон-Тики»?</w:t>
            </w:r>
          </w:p>
          <w:p w14:paraId="646421E3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Норман Бейкер</w:t>
            </w:r>
          </w:p>
          <w:p w14:paraId="7074DE4C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 Хейердал</w:t>
            </w:r>
          </w:p>
          <w:p w14:paraId="4E810BD6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Юрий Сенкевич</w:t>
            </w:r>
          </w:p>
          <w:p w14:paraId="47AFDEE4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называлось парусное судно, приспособленное для торговли, созданное ганзейцами?</w:t>
            </w:r>
          </w:p>
          <w:p w14:paraId="4106BBFA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фрегат</w:t>
            </w:r>
          </w:p>
          <w:p w14:paraId="3A6635EB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7E2F58E0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</w:p>
          <w:p w14:paraId="797187C7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3560C8A6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5CFE5062">
      <w:pPr>
        <w:spacing w:after="0" w:line="240" w:lineRule="auto"/>
        <w:ind w:firstLine="709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/>
          <w:iCs/>
          <w:color w:val="00B050"/>
          <w:sz w:val="24"/>
          <w:szCs w:val="24"/>
        </w:rPr>
        <w:t>.</w:t>
      </w:r>
    </w:p>
    <w:p w14:paraId="235EB5C4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color w:val="00B050"/>
          <w:sz w:val="28"/>
          <w:szCs w:val="28"/>
        </w:rPr>
      </w:pPr>
    </w:p>
    <w:p w14:paraId="036FE4D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6AACE44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11B7EF75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15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0"/>
        <w:gridCol w:w="7722"/>
      </w:tblGrid>
      <w:tr w14:paraId="59A16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586A0C9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777188FE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6775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1F4A9817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0BB97AAF">
            <w:pPr>
              <w:spacing w:after="0" w:line="240" w:lineRule="auto"/>
              <w:jc w:val="both"/>
              <w:rPr>
                <w:rFonts w:ascii="Times New Roman" w:hAnsi="Times New Roman" w:eastAsia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  <w:p w14:paraId="65A4344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</w:p>
        </w:tc>
      </w:tr>
      <w:tr w14:paraId="39CD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2"/>
          </w:tcPr>
          <w:p w14:paraId="2A6E16D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Примеры заданий</w:t>
            </w:r>
          </w:p>
          <w:p w14:paraId="5C6E81A7">
            <w:pPr>
              <w:pStyle w:val="1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1670DE2E">
            <w:pPr>
              <w:pStyle w:val="1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14:paraId="03083D84">
            <w:pPr>
              <w:pStyle w:val="1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14:paraId="6E2CAA45">
            <w:pPr>
              <w:pStyle w:val="1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428D178C">
            <w:pPr>
              <w:pStyle w:val="1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14:paraId="42C4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10" w:type="dxa"/>
          </w:tcPr>
          <w:p w14:paraId="10E229BC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4F67D39C">
            <w:pPr>
              <w:spacing w:after="0" w:line="240" w:lineRule="auto"/>
              <w:jc w:val="both"/>
              <w:rPr>
                <w:rFonts w:ascii="Times New Roman" w:hAnsi="Times New Roman" w:eastAsia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</w:p>
          <w:p w14:paraId="5D2DD7F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14:paraId="7244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2"/>
          </w:tcPr>
          <w:p w14:paraId="7926CB9D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Примеры заданий</w:t>
            </w:r>
          </w:p>
          <w:p w14:paraId="605E3168">
            <w:pPr>
              <w:pStyle w:val="18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14:paraId="189A47DD">
            <w:pPr>
              <w:pStyle w:val="18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71C39E08">
            <w:pPr>
              <w:pStyle w:val="18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14:paraId="7892944F">
            <w:pPr>
              <w:pStyle w:val="18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2A50A132">
            <w:pPr>
              <w:pStyle w:val="18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55F155EE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267A7530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eastAsia="Times New Roman"/>
          <w:bCs/>
          <w:i/>
          <w:iCs/>
          <w:color w:val="00B050"/>
          <w:sz w:val="24"/>
          <w:szCs w:val="24"/>
        </w:rPr>
        <w:t>.</w:t>
      </w:r>
    </w:p>
    <w:p w14:paraId="42EE713A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highlight w:val="green"/>
        </w:rPr>
      </w:pPr>
    </w:p>
    <w:p w14:paraId="507AA027">
      <w:pPr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B5EC918">
      <w:pPr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4E5557C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3B15B17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4A459D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6BB8736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1E30BEF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4F1BD82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14:paraId="7A3F839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71A81FA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59D253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74D4AB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14:paraId="1DBA338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0B5893C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6028D2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193219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Состояние портов и морского флота в Республике Крым и г.Севастополе.</w:t>
      </w:r>
    </w:p>
    <w:p w14:paraId="320E35C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663178D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Речной транспорт в годы Великой Отечественной войны(1941-19435 гг.).</w:t>
      </w:r>
    </w:p>
    <w:p w14:paraId="12F5CBB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14:paraId="7A95E04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62C932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5BA5E8C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(Варшаво-Венская,</w:t>
      </w:r>
    </w:p>
    <w:p w14:paraId="06DFD6B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Петербург-Московская).</w:t>
      </w:r>
    </w:p>
    <w:p w14:paraId="543BE0D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182DC68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 Концессиональный период в железнодорожном строительстве (1866-1880-е гг.)</w:t>
      </w:r>
    </w:p>
    <w:p w14:paraId="2F26709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 Формирование обжегосударственной транспортной сети в России во второй половине 19 в.</w:t>
      </w:r>
    </w:p>
    <w:p w14:paraId="70B9AC7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1E193A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48DC82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4E981B4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14:paraId="3C5BA12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224222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5E37E6B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(Турксиб) - главная стройка эпохи индустриализации СССР.</w:t>
      </w:r>
    </w:p>
    <w:p w14:paraId="219BAF7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6CA805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04DBAD7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7A99D2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14:paraId="7A2B25B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6452063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39C4484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3A15109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14:paraId="552AAAC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60E57A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5E9AE47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14:paraId="773B650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3C9F6F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4B74E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5E0C198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14:paraId="113B9D5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370F076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569B4E6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1F1CE0A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31E22D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14:paraId="4D0A66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23149D8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8ED27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D05CED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2DC8C2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9BF29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55275F8F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289DE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3216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29BE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31557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4C9E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1668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907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0623D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DAD3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D0277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9C5E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D94F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2BA01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4D9A2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3C48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FC344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2258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DB3F46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7BB4CD4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348C0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4ED34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B0C75E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14BAF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55AD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DB1BA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7" w:h="16839"/>
      <w:pgMar w:top="567" w:right="567" w:bottom="567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079BF16B">
      <w:pPr>
        <w:pStyle w:val="10"/>
        <w:jc w:val="both"/>
        <w:rPr>
          <w:rFonts w:ascii="Times New Roman" w:hAnsi="Times New Roman" w:cs="Times New Roman"/>
        </w:rPr>
      </w:pPr>
      <w:r>
        <w:rPr>
          <w:rStyle w:val="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25C3F"/>
    <w:multiLevelType w:val="multilevel"/>
    <w:tmpl w:val="05525C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37236"/>
    <w:multiLevelType w:val="multilevel"/>
    <w:tmpl w:val="26F3723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F6279"/>
    <w:multiLevelType w:val="multilevel"/>
    <w:tmpl w:val="72AF6279"/>
    <w:lvl w:ilvl="0" w:tentative="0">
      <w:start w:val="14"/>
      <w:numFmt w:val="decimal"/>
      <w:lvlText w:val="%1."/>
      <w:lvlJc w:val="left"/>
      <w:pPr>
        <w:ind w:left="1980" w:hanging="360"/>
      </w:pPr>
      <w:rPr>
        <w:rFonts w:hint="default" w:ascii="Times New Roman" w:hAnsi="Times New Roman" w:cs="Times New Roman"/>
        <w:color w:val="auto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2700" w:hanging="360"/>
      </w:pPr>
    </w:lvl>
    <w:lvl w:ilvl="2" w:tentative="0">
      <w:start w:val="1"/>
      <w:numFmt w:val="lowerRoman"/>
      <w:lvlText w:val="%3."/>
      <w:lvlJc w:val="right"/>
      <w:pPr>
        <w:ind w:left="3420" w:hanging="180"/>
      </w:pPr>
    </w:lvl>
    <w:lvl w:ilvl="3" w:tentative="0">
      <w:start w:val="1"/>
      <w:numFmt w:val="decimal"/>
      <w:lvlText w:val="%4."/>
      <w:lvlJc w:val="left"/>
      <w:pPr>
        <w:ind w:left="4140" w:hanging="360"/>
      </w:pPr>
    </w:lvl>
    <w:lvl w:ilvl="4" w:tentative="0">
      <w:start w:val="1"/>
      <w:numFmt w:val="lowerLetter"/>
      <w:lvlText w:val="%5."/>
      <w:lvlJc w:val="left"/>
      <w:pPr>
        <w:ind w:left="4860" w:hanging="360"/>
      </w:pPr>
    </w:lvl>
    <w:lvl w:ilvl="5" w:tentative="0">
      <w:start w:val="1"/>
      <w:numFmt w:val="lowerRoman"/>
      <w:lvlText w:val="%6."/>
      <w:lvlJc w:val="right"/>
      <w:pPr>
        <w:ind w:left="5580" w:hanging="180"/>
      </w:pPr>
    </w:lvl>
    <w:lvl w:ilvl="6" w:tentative="0">
      <w:start w:val="1"/>
      <w:numFmt w:val="decimal"/>
      <w:lvlText w:val="%7."/>
      <w:lvlJc w:val="left"/>
      <w:pPr>
        <w:ind w:left="6300" w:hanging="360"/>
      </w:pPr>
    </w:lvl>
    <w:lvl w:ilvl="7" w:tentative="0">
      <w:start w:val="1"/>
      <w:numFmt w:val="lowerLetter"/>
      <w:lvlText w:val="%8."/>
      <w:lvlJc w:val="left"/>
      <w:pPr>
        <w:ind w:left="7020" w:hanging="360"/>
      </w:pPr>
    </w:lvl>
    <w:lvl w:ilvl="8" w:tentative="0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399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083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5A2C"/>
    <w:rsid w:val="00306FC3"/>
    <w:rsid w:val="00307025"/>
    <w:rsid w:val="0032510A"/>
    <w:rsid w:val="003265C2"/>
    <w:rsid w:val="003325C5"/>
    <w:rsid w:val="0034018D"/>
    <w:rsid w:val="0034217B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66E37"/>
    <w:rsid w:val="006917D4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2952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4E70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3BE6218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spacing w:after="0" w:line="360" w:lineRule="auto"/>
      <w:jc w:val="both"/>
      <w:outlineLvl w:val="0"/>
    </w:pPr>
    <w:rPr>
      <w:rFonts w:ascii="Times New Roman" w:hAnsi="Times New Roman" w:eastAsia="Times New Roman" w:cs="Times New Roman"/>
      <w:b/>
      <w:i/>
      <w:sz w:val="24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semiHidden/>
    <w:unhideWhenUsed/>
    <w:uiPriority w:val="99"/>
    <w:rPr>
      <w:vertAlign w:val="superscript"/>
    </w:rPr>
  </w:style>
  <w:style w:type="character" w:styleId="6">
    <w:name w:val="Hyperlink"/>
    <w:basedOn w:val="3"/>
    <w:unhideWhenUsed/>
    <w:qFormat/>
    <w:uiPriority w:val="99"/>
    <w:rPr>
      <w:color w:val="0000FF"/>
      <w:u w:val="single"/>
    </w:rPr>
  </w:style>
  <w:style w:type="character" w:styleId="7">
    <w:name w:val="Strong"/>
    <w:basedOn w:val="3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Body Text 2"/>
    <w:basedOn w:val="1"/>
    <w:link w:val="28"/>
    <w:uiPriority w:val="99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">
    <w:name w:val="footnote text"/>
    <w:basedOn w:val="1"/>
    <w:link w:val="22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23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Body Text"/>
    <w:basedOn w:val="1"/>
    <w:link w:val="21"/>
    <w:semiHidden/>
    <w:unhideWhenUsed/>
    <w:uiPriority w:val="0"/>
    <w:pPr>
      <w:suppressAutoHyphens/>
      <w:spacing w:after="140" w:line="288" w:lineRule="auto"/>
    </w:pPr>
    <w:rPr>
      <w:rFonts w:ascii="Calibri" w:hAnsi="Calibri" w:eastAsia="Calibri" w:cs="Times New Roman"/>
      <w:lang w:eastAsia="zh-CN"/>
    </w:rPr>
  </w:style>
  <w:style w:type="paragraph" w:styleId="13">
    <w:name w:val="footer"/>
    <w:basedOn w:val="1"/>
    <w:link w:val="24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Style0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3"/>
    <w:link w:val="8"/>
    <w:semiHidden/>
    <w:uiPriority w:val="99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19">
    <w:name w:val="short_author"/>
    <w:basedOn w:val="3"/>
    <w:uiPriority w:val="0"/>
  </w:style>
  <w:style w:type="character" w:customStyle="1" w:styleId="20">
    <w:name w:val="short_name"/>
    <w:basedOn w:val="3"/>
    <w:uiPriority w:val="0"/>
  </w:style>
  <w:style w:type="character" w:customStyle="1" w:styleId="21">
    <w:name w:val="Основной текст Знак"/>
    <w:basedOn w:val="3"/>
    <w:link w:val="12"/>
    <w:semiHidden/>
    <w:uiPriority w:val="0"/>
    <w:rPr>
      <w:rFonts w:ascii="Calibri" w:hAnsi="Calibri" w:eastAsia="Calibri" w:cs="Times New Roman"/>
      <w:lang w:eastAsia="zh-CN"/>
    </w:rPr>
  </w:style>
  <w:style w:type="character" w:customStyle="1" w:styleId="22">
    <w:name w:val="Текст сноски Знак"/>
    <w:basedOn w:val="3"/>
    <w:link w:val="10"/>
    <w:semiHidden/>
    <w:uiPriority w:val="99"/>
    <w:rPr>
      <w:sz w:val="20"/>
      <w:szCs w:val="20"/>
    </w:rPr>
  </w:style>
  <w:style w:type="character" w:customStyle="1" w:styleId="23">
    <w:name w:val="Верхний колонтитул Знак"/>
    <w:basedOn w:val="3"/>
    <w:link w:val="11"/>
    <w:semiHidden/>
    <w:qFormat/>
    <w:uiPriority w:val="99"/>
  </w:style>
  <w:style w:type="character" w:customStyle="1" w:styleId="24">
    <w:name w:val="Нижний колонтитул Знак"/>
    <w:basedOn w:val="3"/>
    <w:link w:val="13"/>
    <w:semiHidden/>
    <w:uiPriority w:val="99"/>
  </w:style>
  <w:style w:type="paragraph" w:customStyle="1" w:styleId="25">
    <w:name w:val="s_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26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Заголовок 1 Знак"/>
    <w:basedOn w:val="3"/>
    <w:link w:val="2"/>
    <w:uiPriority w:val="0"/>
    <w:rPr>
      <w:rFonts w:ascii="Times New Roman" w:hAnsi="Times New Roman" w:eastAsia="Times New Roman" w:cs="Times New Roman"/>
      <w:b/>
      <w:i/>
      <w:sz w:val="24"/>
      <w:szCs w:val="20"/>
    </w:rPr>
  </w:style>
  <w:style w:type="character" w:customStyle="1" w:styleId="28">
    <w:name w:val="Основной текст 2 Знак"/>
    <w:basedOn w:val="3"/>
    <w:link w:val="9"/>
    <w:qFormat/>
    <w:uiPriority w:val="99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/>
</ds:datastoreItem>
</file>

<file path=customXml/itemProps2.xml><?xml version="1.0" encoding="utf-8"?>
<ds:datastoreItem xmlns:ds="http://schemas.openxmlformats.org/officeDocument/2006/customXml" ds:itemID="{73B89A4F-972D-4485-AFB2-AB959B8B2DEF}">
  <ds:schemaRefs/>
</ds:datastoreItem>
</file>

<file path=customXml/itemProps3.xml><?xml version="1.0" encoding="utf-8"?>
<ds:datastoreItem xmlns:ds="http://schemas.openxmlformats.org/officeDocument/2006/customXml" ds:itemID="{A70328DF-4A4D-4494-871F-750DA1E9E12A}">
  <ds:schemaRefs/>
</ds:datastoreItem>
</file>

<file path=customXml/itemProps4.xml><?xml version="1.0" encoding="utf-8"?>
<ds:datastoreItem xmlns:ds="http://schemas.openxmlformats.org/officeDocument/2006/customXml" ds:itemID="{445042FC-1516-453D-84A4-40697C90B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1871</Words>
  <Characters>10669</Characters>
  <Lines>88</Lines>
  <Paragraphs>25</Paragraphs>
  <TotalTime>2</TotalTime>
  <ScaleCrop>false</ScaleCrop>
  <LinksUpToDate>false</LinksUpToDate>
  <CharactersWithSpaces>12515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2024-11-17T10:48:00Z</dcterms:created>
  <dc:creator>Elena Chigarina</dc:creator>
  <cp:lastModifiedBy>Zver</cp:lastModifiedBy>
  <cp:lastPrinted>2021-02-16T04:52:00Z</cp:lastPrinted>
  <dcterms:modified xsi:type="dcterms:W3CDTF">2024-11-21T08:47:45Z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66F1E454803E435997C185C9026D02FA_12</vt:lpwstr>
  </property>
</Properties>
</file>